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A23C5" w14:textId="77777777" w:rsidR="006B6760" w:rsidRPr="006B6760" w:rsidRDefault="006B6760" w:rsidP="006B6760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32"/>
          <w:szCs w:val="32"/>
          <w:lang w:val="sk-SK"/>
        </w:rPr>
      </w:pPr>
      <w:r w:rsidRPr="006B6760">
        <w:rPr>
          <w:rFonts w:ascii="Arial" w:hAnsi="Arial" w:cs="Arial"/>
          <w:b/>
          <w:bCs/>
          <w:color w:val="auto"/>
          <w:sz w:val="32"/>
          <w:szCs w:val="32"/>
          <w:lang w:val="sk-SK"/>
        </w:rPr>
        <w:t>OBSAH</w:t>
      </w:r>
    </w:p>
    <w:p w14:paraId="5FDB0D6A" w14:textId="77777777" w:rsidR="006B6760" w:rsidRPr="006B6760" w:rsidRDefault="006B6760" w:rsidP="006B6760">
      <w:pPr>
        <w:pStyle w:val="Default"/>
        <w:tabs>
          <w:tab w:val="left" w:pos="4722"/>
        </w:tabs>
        <w:spacing w:line="276" w:lineRule="auto"/>
        <w:jc w:val="both"/>
        <w:rPr>
          <w:rFonts w:ascii="Arial" w:hAnsi="Arial" w:cs="Arial"/>
          <w:color w:val="auto"/>
          <w:sz w:val="32"/>
          <w:szCs w:val="32"/>
          <w:lang w:val="sk-SK"/>
        </w:rPr>
      </w:pPr>
      <w:r w:rsidRPr="006B6760">
        <w:rPr>
          <w:rFonts w:ascii="Arial" w:hAnsi="Arial" w:cs="Arial"/>
          <w:color w:val="auto"/>
          <w:sz w:val="32"/>
          <w:szCs w:val="32"/>
          <w:lang w:val="sk-SK"/>
        </w:rPr>
        <w:tab/>
      </w:r>
    </w:p>
    <w:p w14:paraId="66FA49A6" w14:textId="022D7146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>Pôdorys 1.podzemného podlažia</w:t>
      </w:r>
    </w:p>
    <w:p w14:paraId="768BAB4B" w14:textId="39CBC207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>Pôdorys 1.</w:t>
      </w:r>
      <w:r w:rsidRPr="006B6760">
        <w:rPr>
          <w:rFonts w:ascii="Arial" w:hAnsi="Arial" w:cs="Arial"/>
          <w:sz w:val="24"/>
          <w:szCs w:val="24"/>
          <w:lang w:val="sk-SK"/>
        </w:rPr>
        <w:t>nad</w:t>
      </w:r>
      <w:r w:rsidRPr="006B6760">
        <w:rPr>
          <w:rFonts w:ascii="Arial" w:hAnsi="Arial" w:cs="Arial"/>
          <w:sz w:val="24"/>
          <w:szCs w:val="24"/>
          <w:lang w:val="sk-SK"/>
        </w:rPr>
        <w:t>zemného podlažia</w:t>
      </w:r>
    </w:p>
    <w:p w14:paraId="21669E59" w14:textId="147EDC68" w:rsidR="006B6760" w:rsidRPr="006B6760" w:rsidRDefault="006B6760" w:rsidP="006B6760">
      <w:pPr>
        <w:pStyle w:val="Odsekzoznamu"/>
        <w:numPr>
          <w:ilvl w:val="0"/>
          <w:numId w:val="1"/>
        </w:numPr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 xml:space="preserve">Pôdorys </w:t>
      </w:r>
      <w:r w:rsidRPr="006B6760">
        <w:rPr>
          <w:rFonts w:ascii="Arial" w:hAnsi="Arial" w:cs="Arial"/>
          <w:sz w:val="24"/>
          <w:szCs w:val="24"/>
          <w:lang w:val="sk-SK"/>
        </w:rPr>
        <w:t>2</w:t>
      </w:r>
      <w:r w:rsidRPr="006B6760">
        <w:rPr>
          <w:rFonts w:ascii="Arial" w:hAnsi="Arial" w:cs="Arial"/>
          <w:sz w:val="24"/>
          <w:szCs w:val="24"/>
          <w:lang w:val="sk-SK"/>
        </w:rPr>
        <w:t>.nadzemného podlažia</w:t>
      </w:r>
    </w:p>
    <w:p w14:paraId="32100FF5" w14:textId="0DFA36F8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 xml:space="preserve">Pôdorys </w:t>
      </w:r>
      <w:r w:rsidRPr="006B6760">
        <w:rPr>
          <w:rFonts w:ascii="Arial" w:hAnsi="Arial" w:cs="Arial"/>
          <w:sz w:val="24"/>
          <w:szCs w:val="24"/>
          <w:lang w:val="sk-SK"/>
        </w:rPr>
        <w:t>3</w:t>
      </w:r>
      <w:r w:rsidRPr="006B6760">
        <w:rPr>
          <w:rFonts w:ascii="Arial" w:hAnsi="Arial" w:cs="Arial"/>
          <w:sz w:val="24"/>
          <w:szCs w:val="24"/>
          <w:lang w:val="sk-SK"/>
        </w:rPr>
        <w:t>.nadzemného podlažia</w:t>
      </w:r>
    </w:p>
    <w:p w14:paraId="296CD0B1" w14:textId="5E7A9791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 xml:space="preserve">Pôdorys </w:t>
      </w:r>
      <w:r w:rsidRPr="006B6760">
        <w:rPr>
          <w:rFonts w:ascii="Arial" w:hAnsi="Arial" w:cs="Arial"/>
          <w:sz w:val="24"/>
          <w:szCs w:val="24"/>
          <w:lang w:val="sk-SK"/>
        </w:rPr>
        <w:t>4</w:t>
      </w:r>
      <w:r w:rsidRPr="006B6760">
        <w:rPr>
          <w:rFonts w:ascii="Arial" w:hAnsi="Arial" w:cs="Arial"/>
          <w:sz w:val="24"/>
          <w:szCs w:val="24"/>
          <w:lang w:val="sk-SK"/>
        </w:rPr>
        <w:t>.nadzemného podlažia</w:t>
      </w:r>
    </w:p>
    <w:p w14:paraId="3D2A7E43" w14:textId="7235C32E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 xml:space="preserve">Pôdorys </w:t>
      </w:r>
      <w:r w:rsidRPr="006B6760">
        <w:rPr>
          <w:rFonts w:ascii="Arial" w:hAnsi="Arial" w:cs="Arial"/>
          <w:sz w:val="24"/>
          <w:szCs w:val="24"/>
          <w:lang w:val="sk-SK"/>
        </w:rPr>
        <w:t>5</w:t>
      </w:r>
      <w:r w:rsidRPr="006B6760">
        <w:rPr>
          <w:rFonts w:ascii="Arial" w:hAnsi="Arial" w:cs="Arial"/>
          <w:sz w:val="24"/>
          <w:szCs w:val="24"/>
          <w:lang w:val="sk-SK"/>
        </w:rPr>
        <w:t>.nadzemného podlažia</w:t>
      </w:r>
    </w:p>
    <w:p w14:paraId="138DC189" w14:textId="7CAD4829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 xml:space="preserve">Pôdorys </w:t>
      </w:r>
      <w:r w:rsidRPr="006B6760">
        <w:rPr>
          <w:rFonts w:ascii="Arial" w:hAnsi="Arial" w:cs="Arial"/>
          <w:sz w:val="24"/>
          <w:szCs w:val="24"/>
          <w:lang w:val="sk-SK"/>
        </w:rPr>
        <w:t>strechy</w:t>
      </w:r>
    </w:p>
    <w:p w14:paraId="663B04F7" w14:textId="283931A6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>Rez A-A</w:t>
      </w:r>
    </w:p>
    <w:p w14:paraId="35327BD5" w14:textId="2DB6F509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>Rez B-B</w:t>
      </w:r>
    </w:p>
    <w:p w14:paraId="5EE32E43" w14:textId="45B583CE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>Pohľad severovýchodný</w:t>
      </w:r>
    </w:p>
    <w:p w14:paraId="5F8E3CE7" w14:textId="25BAEA9D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>Pohľad severozápadný</w:t>
      </w:r>
    </w:p>
    <w:p w14:paraId="0EC74D26" w14:textId="639FC8A2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>Pohľad juhozápadný</w:t>
      </w:r>
    </w:p>
    <w:p w14:paraId="03E0C9D2" w14:textId="2B1755B5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>Sondy na zistenie skladieb a konštrukcii</w:t>
      </w:r>
    </w:p>
    <w:p w14:paraId="4810F435" w14:textId="5DB7ACA5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>Stavebnotechnické posúdenie</w:t>
      </w:r>
    </w:p>
    <w:p w14:paraId="6A670E6E" w14:textId="7768E17F" w:rsidR="006B6760" w:rsidRPr="006B6760" w:rsidRDefault="006B6760" w:rsidP="006B6760">
      <w:pPr>
        <w:pStyle w:val="Odsekzoznamu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k-SK"/>
        </w:rPr>
      </w:pPr>
      <w:r w:rsidRPr="006B6760">
        <w:rPr>
          <w:rFonts w:ascii="Arial" w:hAnsi="Arial" w:cs="Arial"/>
          <w:sz w:val="24"/>
          <w:szCs w:val="24"/>
          <w:lang w:val="sk-SK"/>
        </w:rPr>
        <w:t>Protokol o laboratórnych skúškach z</w:t>
      </w:r>
      <w:r w:rsidRPr="006B6760">
        <w:rPr>
          <w:rFonts w:ascii="Arial" w:hAnsi="Arial" w:cs="Arial"/>
          <w:sz w:val="24"/>
          <w:szCs w:val="24"/>
          <w:lang w:val="sk-SK"/>
        </w:rPr>
        <w:t> </w:t>
      </w:r>
      <w:r w:rsidRPr="006B6760">
        <w:rPr>
          <w:rFonts w:ascii="Arial" w:hAnsi="Arial" w:cs="Arial"/>
          <w:sz w:val="24"/>
          <w:szCs w:val="24"/>
          <w:lang w:val="sk-SK"/>
        </w:rPr>
        <w:t>objektu</w:t>
      </w:r>
    </w:p>
    <w:sectPr w:rsidR="006B6760" w:rsidRPr="006B6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C6884"/>
    <w:multiLevelType w:val="hybridMultilevel"/>
    <w:tmpl w:val="99E8EE38"/>
    <w:lvl w:ilvl="0" w:tplc="E464762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760"/>
    <w:rsid w:val="006B6760"/>
    <w:rsid w:val="00F7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54773"/>
  <w15:chartTrackingRefBased/>
  <w15:docId w15:val="{76C55BD8-A169-4006-9505-DD9D0F7D0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6760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6B6760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Odsekzoznamu">
    <w:name w:val="List Paragraph"/>
    <w:basedOn w:val="Normlny"/>
    <w:uiPriority w:val="34"/>
    <w:qFormat/>
    <w:rsid w:val="006B6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Horák</dc:creator>
  <cp:keywords/>
  <dc:description/>
  <cp:lastModifiedBy>Tomáš Horák</cp:lastModifiedBy>
  <cp:revision>1</cp:revision>
  <dcterms:created xsi:type="dcterms:W3CDTF">2021-12-11T21:40:00Z</dcterms:created>
  <dcterms:modified xsi:type="dcterms:W3CDTF">2021-12-11T21:45:00Z</dcterms:modified>
</cp:coreProperties>
</file>